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79" w:rsidRPr="007C031F" w:rsidRDefault="00ED1679" w:rsidP="007C03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31F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7C03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7C031F">
        <w:rPr>
          <w:rFonts w:ascii="Times New Roman" w:hAnsi="Times New Roman" w:cs="Times New Roman"/>
          <w:b/>
          <w:sz w:val="24"/>
          <w:szCs w:val="24"/>
        </w:rPr>
        <w:t>СУЛЯЕВСКОГО СЕЛЬСКОГО ПОСЕЛЕНИЯ</w:t>
      </w:r>
      <w:r w:rsidR="007C03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7C031F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7C031F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ED1679" w:rsidRPr="007C031F" w:rsidRDefault="00CF1464" w:rsidP="00ED167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0"/>
          <w:szCs w:val="20"/>
        </w:rPr>
        <w:pict>
          <v:line id="Прямая соединительная линия 3" o:spid="_x0000_s1026" style="position:absolute;left:0;text-align:left;z-index:251657216;visibility:visible" from="8.4pt,3.55pt" to="469.25pt,3.6pt" o:allowincell="f" strokeweight="2pt">
            <v:stroke startarrowwidth="narrow" startarrowlength="short" endarrowwidth="narrow" endarrowlength="short"/>
          </v:line>
        </w:pict>
      </w:r>
      <w:r w:rsidRPr="007C031F">
        <w:rPr>
          <w:rFonts w:ascii="Times New Roman" w:hAnsi="Times New Roman" w:cs="Times New Roman"/>
          <w:sz w:val="20"/>
          <w:szCs w:val="20"/>
        </w:rPr>
        <w:pict>
          <v:line id="Прямая соединительная линия 2" o:spid="_x0000_s1027" style="position:absolute;left:0;text-align:left;z-index:251658240;visibility:visible" from="8.4pt,10.75pt" to="469.25pt,10.8pt" o:allowincell="f" strokeweight=".5pt">
            <v:stroke startarrowwidth="narrow" startarrowlength="short" endarrowwidth="narrow" endarrowlength="short"/>
          </v:line>
        </w:pict>
      </w:r>
    </w:p>
    <w:p w:rsidR="00ED1679" w:rsidRPr="007C031F" w:rsidRDefault="00ED1679" w:rsidP="00ED16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679" w:rsidRPr="007C031F" w:rsidRDefault="00ED1679" w:rsidP="00ED16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031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C031F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D1679" w:rsidRPr="007C031F" w:rsidRDefault="00ED1679" w:rsidP="00ED1679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D1679" w:rsidRPr="007C031F" w:rsidRDefault="007C031F" w:rsidP="007C03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10.03</w:t>
      </w:r>
      <w:r w:rsidR="00ED1679" w:rsidRPr="007C031F">
        <w:rPr>
          <w:rFonts w:ascii="Times New Roman" w:hAnsi="Times New Roman" w:cs="Times New Roman"/>
          <w:b/>
          <w:sz w:val="24"/>
          <w:szCs w:val="24"/>
        </w:rPr>
        <w:t xml:space="preserve">.2022 г.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№ 45</w:t>
      </w:r>
    </w:p>
    <w:p w:rsidR="00ED1679" w:rsidRPr="007C031F" w:rsidRDefault="00ED1679" w:rsidP="00ED16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1679" w:rsidRPr="007C031F" w:rsidRDefault="00ED1679" w:rsidP="00ED1679">
      <w:pPr>
        <w:tabs>
          <w:tab w:val="left" w:pos="1620"/>
        </w:tabs>
        <w:autoSpaceDE w:val="0"/>
        <w:autoSpaceDN w:val="0"/>
        <w:adjustRightInd w:val="0"/>
        <w:ind w:right="425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C031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proofErr w:type="spellStart"/>
      <w:r w:rsidRPr="007C031F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7C031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7C031F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7C03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proofErr w:type="spellStart"/>
      <w:r w:rsidRPr="007C031F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7C031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от 13.10.2021 г. № 67</w:t>
      </w:r>
      <w:proofErr w:type="gramEnd"/>
    </w:p>
    <w:p w:rsidR="00ED1679" w:rsidRPr="007C031F" w:rsidRDefault="00ED1679" w:rsidP="00ED167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1679" w:rsidRPr="007C031F" w:rsidRDefault="00ED1679" w:rsidP="007C031F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 xml:space="preserve">В соответствии с Земельным кодексом Российской Федерации, 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Федеральными</w:t>
      </w:r>
      <w:proofErr w:type="gramEnd"/>
      <w:r w:rsidRPr="007C031F">
        <w:rPr>
          <w:rFonts w:ascii="Times New Roman" w:hAnsi="Times New Roman" w:cs="Times New Roman"/>
          <w:sz w:val="24"/>
          <w:szCs w:val="24"/>
        </w:rPr>
        <w:t xml:space="preserve"> законами от 06.10.2003 г. № 131-ФЗ «Об общих принципах организации местного самоуправления в Российской Федерации», от 27.07.2010 г. № 210-ФЗ «Об организации предоставления государственных и муниципальных услуг»,</w:t>
      </w:r>
    </w:p>
    <w:p w:rsidR="00ED1679" w:rsidRPr="007C031F" w:rsidRDefault="00ED1679" w:rsidP="00ED1679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ED1679" w:rsidRPr="007C031F" w:rsidRDefault="00ED1679" w:rsidP="00ED1679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31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D1679" w:rsidRPr="007C031F" w:rsidRDefault="00ED1679" w:rsidP="007C031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b/>
          <w:sz w:val="24"/>
          <w:szCs w:val="24"/>
        </w:rPr>
        <w:t>1.</w:t>
      </w:r>
      <w:r w:rsidRPr="007C0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административный регламент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области», утвержденный постановлением администрации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 сельского поселения от 13.10.2021 г. № 67:</w:t>
      </w:r>
      <w:proofErr w:type="gramEnd"/>
    </w:p>
    <w:p w:rsidR="00ED1679" w:rsidRPr="007C031F" w:rsidRDefault="00ED1679" w:rsidP="007C031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b/>
          <w:sz w:val="24"/>
          <w:szCs w:val="24"/>
        </w:rPr>
        <w:t>1.1.</w:t>
      </w:r>
      <w:r w:rsidRPr="007C031F">
        <w:rPr>
          <w:rFonts w:ascii="Times New Roman" w:hAnsi="Times New Roman" w:cs="Times New Roman"/>
          <w:sz w:val="24"/>
          <w:szCs w:val="24"/>
        </w:rPr>
        <w:t xml:space="preserve"> Подпункт 4 пункта 2.8.3 изложить в следующей редакции:</w:t>
      </w:r>
    </w:p>
    <w:p w:rsidR="00ED1679" w:rsidRPr="007C031F" w:rsidRDefault="00ED1679" w:rsidP="007C031F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 xml:space="preserve">«4) в отношении земельного участка отсутствует информация о возможности подключения (технологического присоединения) объектов капитального строительства к </w:t>
      </w:r>
      <w:r w:rsidRPr="007C031F">
        <w:rPr>
          <w:rFonts w:ascii="Times New Roman" w:hAnsi="Times New Roman" w:cs="Times New Roman"/>
          <w:sz w:val="24"/>
          <w:szCs w:val="24"/>
        </w:rPr>
        <w:lastRenderedPageBreak/>
        <w:t>сетям инженерно-технического обеспечения (за исключением сетей электроснабжения),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7C031F">
        <w:rPr>
          <w:rFonts w:ascii="Times New Roman" w:hAnsi="Times New Roman" w:cs="Times New Roman"/>
          <w:sz w:val="24"/>
          <w:szCs w:val="24"/>
        </w:rPr>
        <w:t>.</w:t>
      </w:r>
    </w:p>
    <w:p w:rsidR="00ED1679" w:rsidRPr="007C031F" w:rsidRDefault="00ED1679" w:rsidP="00C55AE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5AEC">
        <w:rPr>
          <w:rFonts w:ascii="Times New Roman" w:hAnsi="Times New Roman" w:cs="Times New Roman"/>
          <w:b/>
          <w:sz w:val="24"/>
          <w:szCs w:val="24"/>
        </w:rPr>
        <w:t>1.2.</w:t>
      </w:r>
      <w:r w:rsidRPr="007C031F">
        <w:rPr>
          <w:rFonts w:ascii="Times New Roman" w:hAnsi="Times New Roman" w:cs="Times New Roman"/>
          <w:sz w:val="24"/>
          <w:szCs w:val="24"/>
        </w:rPr>
        <w:t xml:space="preserve"> Пункт 9 раздела 3 изложить в следующей редакции:</w:t>
      </w:r>
    </w:p>
    <w:p w:rsidR="00ED1679" w:rsidRPr="007C031F" w:rsidRDefault="00ED1679" w:rsidP="00C55AE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>«9) направление запросов о 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7C031F">
        <w:rPr>
          <w:rFonts w:ascii="Times New Roman" w:hAnsi="Times New Roman" w:cs="Times New Roman"/>
          <w:sz w:val="24"/>
          <w:szCs w:val="24"/>
        </w:rPr>
        <w:t>.</w:t>
      </w:r>
    </w:p>
    <w:p w:rsidR="00ED1679" w:rsidRPr="007C031F" w:rsidRDefault="00ED1679" w:rsidP="00C55AE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5AEC">
        <w:rPr>
          <w:rFonts w:ascii="Times New Roman" w:hAnsi="Times New Roman" w:cs="Times New Roman"/>
          <w:b/>
          <w:sz w:val="24"/>
          <w:szCs w:val="24"/>
        </w:rPr>
        <w:t>1.3.</w:t>
      </w:r>
      <w:r w:rsidRPr="007C031F">
        <w:rPr>
          <w:rFonts w:ascii="Times New Roman" w:hAnsi="Times New Roman" w:cs="Times New Roman"/>
          <w:sz w:val="24"/>
          <w:szCs w:val="24"/>
        </w:rPr>
        <w:t xml:space="preserve"> Абзац 1 пункта 3.9 изложить в следующей редакции:</w:t>
      </w:r>
    </w:p>
    <w:p w:rsidR="00ED1679" w:rsidRPr="007C031F" w:rsidRDefault="00ED1679" w:rsidP="00C55AE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>«3.9. Направление запросов на получение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D1679" w:rsidRPr="007C031F" w:rsidRDefault="00ED1679" w:rsidP="00C55AE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5AEC">
        <w:rPr>
          <w:rFonts w:ascii="Times New Roman" w:hAnsi="Times New Roman" w:cs="Times New Roman"/>
          <w:b/>
          <w:sz w:val="24"/>
          <w:szCs w:val="24"/>
        </w:rPr>
        <w:t>1.4.</w:t>
      </w:r>
      <w:r w:rsidRPr="007C031F">
        <w:rPr>
          <w:rFonts w:ascii="Times New Roman" w:hAnsi="Times New Roman" w:cs="Times New Roman"/>
          <w:sz w:val="24"/>
          <w:szCs w:val="24"/>
        </w:rPr>
        <w:t xml:space="preserve"> Пункт 3.9.4 изложить в следующей редакции:</w:t>
      </w:r>
    </w:p>
    <w:p w:rsidR="00ED1679" w:rsidRPr="007C031F" w:rsidRDefault="00ED1679" w:rsidP="00C55AE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 xml:space="preserve">«3.9.4. По результатам рассмотрения заявления о проведении аукциона и документов, представленных заявителем и полученных в рамках межведомственного информационного взаимодействия, или в случае, если принято решение о государственной регистрации права муниципальной собственности на земельный участок в соответствии с пунктом 3.8 настоящего административного регламента, должностное лицо уполномоченного органа, ответственное за предоставление муниципальной услуги, готовит запросы в организации, осуществляющие эксплуатацию сетей инженерно-технического обеспечения о 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деятельности.</w:t>
      </w:r>
      <w:proofErr w:type="gramEnd"/>
    </w:p>
    <w:p w:rsidR="00ED1679" w:rsidRPr="007C031F" w:rsidRDefault="00ED1679" w:rsidP="00ED167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C031F">
        <w:rPr>
          <w:rFonts w:ascii="Times New Roman" w:hAnsi="Times New Roman" w:cs="Times New Roman"/>
          <w:sz w:val="24"/>
          <w:szCs w:val="24"/>
        </w:rPr>
        <w:t xml:space="preserve"> если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представлена заявителем самостоятельно запросы в организации, осуществляющие эксплуатацию сетей инженерно-технического обеспечения не направляются.</w:t>
      </w:r>
    </w:p>
    <w:p w:rsidR="00ED1679" w:rsidRPr="007C031F" w:rsidRDefault="00ED1679" w:rsidP="00ED167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>Проект решения об отказе в проведен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C031F">
        <w:rPr>
          <w:rFonts w:ascii="Times New Roman" w:hAnsi="Times New Roman" w:cs="Times New Roman"/>
          <w:sz w:val="24"/>
          <w:szCs w:val="24"/>
        </w:rPr>
        <w:t xml:space="preserve">кциона должен быть подготовлен должностным лицом уполномоченного органа при наличии оснований для отказа в </w:t>
      </w:r>
      <w:r w:rsidRPr="007C031F">
        <w:rPr>
          <w:rFonts w:ascii="Times New Roman" w:hAnsi="Times New Roman" w:cs="Times New Roman"/>
          <w:sz w:val="24"/>
          <w:szCs w:val="24"/>
        </w:rPr>
        <w:lastRenderedPageBreak/>
        <w:t>проведении аукциона, предусмотренных подпунктами 1, 5-19 пункта 2.8.3 настоящего административного регламента. В этом случае должностное лицо уполномоченного органа, ответственное за предоставление муниципальной услуги, переходит к исполнению административных процедур, предусмотренных пунктами 3.10.3-3.10.6 настоящего административного регламента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ED1679" w:rsidRPr="007C031F" w:rsidRDefault="00ED1679" w:rsidP="005D624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624A">
        <w:rPr>
          <w:rFonts w:ascii="Times New Roman" w:hAnsi="Times New Roman" w:cs="Times New Roman"/>
          <w:b/>
          <w:sz w:val="24"/>
          <w:szCs w:val="24"/>
        </w:rPr>
        <w:t>1.5.</w:t>
      </w:r>
      <w:r w:rsidRPr="007C031F">
        <w:rPr>
          <w:rFonts w:ascii="Times New Roman" w:hAnsi="Times New Roman" w:cs="Times New Roman"/>
          <w:sz w:val="24"/>
          <w:szCs w:val="24"/>
        </w:rPr>
        <w:t xml:space="preserve"> Пункт 3.9.6 изложить в следующей редакции:</w:t>
      </w:r>
    </w:p>
    <w:p w:rsidR="00ED1679" w:rsidRPr="007C031F" w:rsidRDefault="00ED1679" w:rsidP="005D624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sz w:val="24"/>
          <w:szCs w:val="24"/>
        </w:rPr>
        <w:t xml:space="preserve">«3.9.6. 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Результатом исполнения административной процедуры является  направление запросов в организации, осуществляющие эксплуатацию сетей инженерно-технического обеспечения о 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или принятие решения об отказе в проведении аукциона.».</w:t>
      </w:r>
      <w:proofErr w:type="gramEnd"/>
    </w:p>
    <w:p w:rsidR="00ED1679" w:rsidRPr="007C031F" w:rsidRDefault="00ED1679" w:rsidP="005D624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624A">
        <w:rPr>
          <w:rFonts w:ascii="Times New Roman" w:hAnsi="Times New Roman" w:cs="Times New Roman"/>
          <w:b/>
          <w:sz w:val="24"/>
          <w:szCs w:val="24"/>
        </w:rPr>
        <w:t>1.6.</w:t>
      </w:r>
      <w:r w:rsidRPr="007C031F">
        <w:rPr>
          <w:rFonts w:ascii="Times New Roman" w:hAnsi="Times New Roman" w:cs="Times New Roman"/>
          <w:sz w:val="24"/>
          <w:szCs w:val="24"/>
        </w:rPr>
        <w:t xml:space="preserve"> Подпункт 4 пункта 3.10.7 изложить в следующей редакции:</w:t>
      </w:r>
    </w:p>
    <w:p w:rsidR="00ED1679" w:rsidRPr="007C031F" w:rsidRDefault="00ED1679" w:rsidP="005D624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031F">
        <w:rPr>
          <w:rFonts w:ascii="Times New Roman" w:hAnsi="Times New Roman" w:cs="Times New Roman"/>
          <w:sz w:val="24"/>
          <w:szCs w:val="24"/>
        </w:rPr>
        <w:t>«4) о предмете аукциона (в том числе о местоположении, площади и кадастровом номере земельного участка), правах на земельный участок, об ограничениях этих прав, о разрешенном использовании и принадлежности земельного участка к определенной категории земель, а также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</w:t>
      </w:r>
      <w:proofErr w:type="gramEnd"/>
      <w:r w:rsidRPr="007C031F">
        <w:rPr>
          <w:rFonts w:ascii="Times New Roman" w:hAnsi="Times New Roman" w:cs="Times New Roman"/>
          <w:sz w:val="24"/>
          <w:szCs w:val="24"/>
        </w:rPr>
        <w:t xml:space="preserve">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proofErr w:type="gramStart"/>
      <w:r w:rsidRPr="007C031F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7C031F">
        <w:rPr>
          <w:rFonts w:ascii="Times New Roman" w:hAnsi="Times New Roman" w:cs="Times New Roman"/>
          <w:sz w:val="24"/>
          <w:szCs w:val="24"/>
        </w:rPr>
        <w:t>.</w:t>
      </w:r>
    </w:p>
    <w:p w:rsidR="00ED1679" w:rsidRPr="007C031F" w:rsidRDefault="00ED1679" w:rsidP="005D624A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D624A">
        <w:rPr>
          <w:rFonts w:ascii="Times New Roman" w:hAnsi="Times New Roman" w:cs="Times New Roman"/>
          <w:b/>
          <w:sz w:val="24"/>
          <w:szCs w:val="24"/>
        </w:rPr>
        <w:t>2.</w:t>
      </w:r>
      <w:r w:rsidRPr="007C031F">
        <w:rPr>
          <w:rFonts w:ascii="Times New Roman" w:hAnsi="Times New Roman" w:cs="Times New Roman"/>
          <w:sz w:val="24"/>
          <w:szCs w:val="24"/>
        </w:rPr>
        <w:t xml:space="preserve"> Настоящее постановление подлежит обнародованию путем размещения в МКУК </w:t>
      </w:r>
      <w:r w:rsidR="005D624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C031F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Суляевский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 ЦК и БО» в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Суляевской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Покручинской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Ярской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 1-й библиотеках, а также размещению на официальном сайте </w:t>
      </w:r>
      <w:proofErr w:type="spellStart"/>
      <w:r w:rsidRPr="007C031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7C031F">
        <w:rPr>
          <w:rFonts w:ascii="Times New Roman" w:hAnsi="Times New Roman" w:cs="Times New Roman"/>
          <w:sz w:val="24"/>
          <w:szCs w:val="24"/>
        </w:rPr>
        <w:t xml:space="preserve"> сельского поселения в сети Интернет.</w:t>
      </w:r>
    </w:p>
    <w:p w:rsidR="00ED1679" w:rsidRPr="007C031F" w:rsidRDefault="00ED1679" w:rsidP="00ED167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679" w:rsidRPr="007C031F" w:rsidRDefault="00ED1679" w:rsidP="00ED167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679" w:rsidRPr="007C031F" w:rsidRDefault="00ED1679" w:rsidP="00ED167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1679" w:rsidRPr="007C031F" w:rsidRDefault="00ED1679" w:rsidP="00ED1679">
      <w:pPr>
        <w:rPr>
          <w:rFonts w:ascii="Times New Roman" w:hAnsi="Times New Roman" w:cs="Times New Roman"/>
          <w:sz w:val="24"/>
          <w:szCs w:val="24"/>
        </w:rPr>
      </w:pPr>
      <w:r w:rsidRPr="007C031F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proofErr w:type="spellStart"/>
      <w:r w:rsidRPr="007C031F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7C031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 поселения                                    </w:t>
      </w:r>
      <w:proofErr w:type="spellStart"/>
      <w:r w:rsidRPr="007C031F">
        <w:rPr>
          <w:rFonts w:ascii="Times New Roman" w:hAnsi="Times New Roman" w:cs="Times New Roman"/>
          <w:b/>
          <w:bCs/>
          <w:sz w:val="24"/>
          <w:szCs w:val="24"/>
        </w:rPr>
        <w:t>С.И.Рекунов</w:t>
      </w:r>
      <w:proofErr w:type="spellEnd"/>
    </w:p>
    <w:p w:rsidR="00ED1679" w:rsidRPr="007C031F" w:rsidRDefault="00ED1679" w:rsidP="00ED1679">
      <w:pPr>
        <w:rPr>
          <w:rFonts w:ascii="Times New Roman" w:hAnsi="Times New Roman" w:cs="Times New Roman"/>
          <w:sz w:val="24"/>
          <w:szCs w:val="24"/>
        </w:rPr>
      </w:pPr>
    </w:p>
    <w:p w:rsidR="00C85A16" w:rsidRPr="007C031F" w:rsidRDefault="00C85A16">
      <w:pPr>
        <w:rPr>
          <w:rFonts w:ascii="Times New Roman" w:hAnsi="Times New Roman" w:cs="Times New Roman"/>
        </w:rPr>
      </w:pPr>
    </w:p>
    <w:sectPr w:rsidR="00C85A16" w:rsidRPr="007C031F" w:rsidSect="00CF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679"/>
    <w:rsid w:val="005D624A"/>
    <w:rsid w:val="007C031F"/>
    <w:rsid w:val="00C55AEC"/>
    <w:rsid w:val="00C85A16"/>
    <w:rsid w:val="00CF1464"/>
    <w:rsid w:val="00ED1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2022-03-09T12:31:00Z</dcterms:created>
  <dcterms:modified xsi:type="dcterms:W3CDTF">2022-03-10T07:48:00Z</dcterms:modified>
</cp:coreProperties>
</file>