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79" w:rsidRPr="007C031F" w:rsidRDefault="00ED1679" w:rsidP="007C031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1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7C03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7C031F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7C03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7C031F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Pr="007C031F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ED1679" w:rsidRPr="007C031F" w:rsidRDefault="00CF1464" w:rsidP="00ED167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0"/>
          <w:szCs w:val="20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 w:rsidRPr="007C031F">
        <w:rPr>
          <w:rFonts w:ascii="Times New Roman" w:hAnsi="Times New Roman" w:cs="Times New Roman"/>
          <w:sz w:val="20"/>
          <w:szCs w:val="20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ED1679" w:rsidRPr="007C031F" w:rsidRDefault="00ED1679" w:rsidP="00ED16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79" w:rsidRPr="007C031F" w:rsidRDefault="00ED1679" w:rsidP="00ED16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031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C031F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D1679" w:rsidRPr="007C031F" w:rsidRDefault="00ED1679" w:rsidP="00ED1679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D1679" w:rsidRPr="007C031F" w:rsidRDefault="007C031F" w:rsidP="007C0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10.03</w:t>
      </w:r>
      <w:r w:rsidR="00ED1679" w:rsidRPr="007C031F">
        <w:rPr>
          <w:rFonts w:ascii="Times New Roman" w:hAnsi="Times New Roman" w:cs="Times New Roman"/>
          <w:b/>
          <w:sz w:val="24"/>
          <w:szCs w:val="24"/>
        </w:rPr>
        <w:t xml:space="preserve">.2022 г.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 45</w:t>
      </w:r>
    </w:p>
    <w:p w:rsidR="00ED1679" w:rsidRPr="007C031F" w:rsidRDefault="00ED1679" w:rsidP="00ED16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1679" w:rsidRPr="007C031F" w:rsidRDefault="00ED1679" w:rsidP="00ED1679">
      <w:pPr>
        <w:tabs>
          <w:tab w:val="left" w:pos="1620"/>
        </w:tabs>
        <w:autoSpaceDE w:val="0"/>
        <w:autoSpaceDN w:val="0"/>
        <w:adjustRightInd w:val="0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031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proofErr w:type="spellStart"/>
      <w:r w:rsidRPr="007C031F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7C031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7C031F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Pr="007C031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области», утвержденный постановлением администрации </w:t>
      </w:r>
      <w:proofErr w:type="spellStart"/>
      <w:r w:rsidRPr="007C031F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7C031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13.10.2021 г. № 67</w:t>
      </w:r>
      <w:proofErr w:type="gramEnd"/>
    </w:p>
    <w:p w:rsidR="00ED1679" w:rsidRPr="007C031F" w:rsidRDefault="00ED1679" w:rsidP="00ED16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1679" w:rsidRPr="007C031F" w:rsidRDefault="00ED1679" w:rsidP="007C031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7C031F">
        <w:rPr>
          <w:rFonts w:ascii="Times New Roman" w:hAnsi="Times New Roman" w:cs="Times New Roman"/>
          <w:sz w:val="24"/>
          <w:szCs w:val="24"/>
        </w:rPr>
        <w:t xml:space="preserve">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</w:t>
      </w:r>
    </w:p>
    <w:p w:rsidR="00ED1679" w:rsidRPr="007C031F" w:rsidRDefault="00ED1679" w:rsidP="00ED1679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D1679" w:rsidRPr="007C031F" w:rsidRDefault="00ED1679" w:rsidP="00ED1679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31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679" w:rsidRPr="007C031F" w:rsidRDefault="00ED1679" w:rsidP="007C031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b/>
          <w:sz w:val="24"/>
          <w:szCs w:val="24"/>
        </w:rPr>
        <w:t>1.</w:t>
      </w:r>
      <w:r w:rsidRPr="007C0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proofErr w:type="spellStart"/>
      <w:r w:rsidRPr="007C031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C031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C031F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C031F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области», утвержденный постановлением администрации </w:t>
      </w:r>
      <w:proofErr w:type="spellStart"/>
      <w:r w:rsidRPr="007C031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C031F">
        <w:rPr>
          <w:rFonts w:ascii="Times New Roman" w:hAnsi="Times New Roman" w:cs="Times New Roman"/>
          <w:sz w:val="24"/>
          <w:szCs w:val="24"/>
        </w:rPr>
        <w:t xml:space="preserve"> сельского поселения от 13.10.2021 г. № 67:</w:t>
      </w:r>
      <w:proofErr w:type="gramEnd"/>
    </w:p>
    <w:p w:rsidR="00ED1679" w:rsidRPr="007C031F" w:rsidRDefault="00ED1679" w:rsidP="007C031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b/>
          <w:sz w:val="24"/>
          <w:szCs w:val="24"/>
        </w:rPr>
        <w:t>1.1.</w:t>
      </w:r>
      <w:r w:rsidRPr="007C031F">
        <w:rPr>
          <w:rFonts w:ascii="Times New Roman" w:hAnsi="Times New Roman" w:cs="Times New Roman"/>
          <w:sz w:val="24"/>
          <w:szCs w:val="24"/>
        </w:rPr>
        <w:t xml:space="preserve"> Подпункт 4 пункта 2.8.3 изложить в следующей редакции:</w:t>
      </w:r>
    </w:p>
    <w:p w:rsidR="00ED1679" w:rsidRPr="007C031F" w:rsidRDefault="00ED1679" w:rsidP="007C031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4"/>
          <w:szCs w:val="24"/>
        </w:rPr>
        <w:t xml:space="preserve">«4)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</w:t>
      </w:r>
      <w:r w:rsidRPr="007C031F">
        <w:rPr>
          <w:rFonts w:ascii="Times New Roman" w:hAnsi="Times New Roman" w:cs="Times New Roman"/>
          <w:sz w:val="24"/>
          <w:szCs w:val="24"/>
        </w:rPr>
        <w:lastRenderedPageBreak/>
        <w:t>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C031F">
        <w:rPr>
          <w:rFonts w:ascii="Times New Roman" w:hAnsi="Times New Roman" w:cs="Times New Roman"/>
          <w:sz w:val="24"/>
          <w:szCs w:val="24"/>
        </w:rPr>
        <w:t>.</w:t>
      </w:r>
    </w:p>
    <w:p w:rsidR="00ED1679" w:rsidRPr="007C031F" w:rsidRDefault="00ED1679" w:rsidP="00C55AE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5AEC">
        <w:rPr>
          <w:rFonts w:ascii="Times New Roman" w:hAnsi="Times New Roman" w:cs="Times New Roman"/>
          <w:b/>
          <w:sz w:val="24"/>
          <w:szCs w:val="24"/>
        </w:rPr>
        <w:t>1.2.</w:t>
      </w:r>
      <w:r w:rsidRPr="007C031F">
        <w:rPr>
          <w:rFonts w:ascii="Times New Roman" w:hAnsi="Times New Roman" w:cs="Times New Roman"/>
          <w:sz w:val="24"/>
          <w:szCs w:val="24"/>
        </w:rPr>
        <w:t xml:space="preserve"> Пункт 9 раздела 3 изложить в следующей редакции:</w:t>
      </w:r>
    </w:p>
    <w:p w:rsidR="00ED1679" w:rsidRPr="007C031F" w:rsidRDefault="00ED1679" w:rsidP="00C55AE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4"/>
          <w:szCs w:val="24"/>
        </w:rPr>
        <w:t>«9) направление запросов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C031F">
        <w:rPr>
          <w:rFonts w:ascii="Times New Roman" w:hAnsi="Times New Roman" w:cs="Times New Roman"/>
          <w:sz w:val="24"/>
          <w:szCs w:val="24"/>
        </w:rPr>
        <w:t>.</w:t>
      </w:r>
    </w:p>
    <w:p w:rsidR="00ED1679" w:rsidRPr="007C031F" w:rsidRDefault="00ED1679" w:rsidP="00C55AE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5AEC">
        <w:rPr>
          <w:rFonts w:ascii="Times New Roman" w:hAnsi="Times New Roman" w:cs="Times New Roman"/>
          <w:b/>
          <w:sz w:val="24"/>
          <w:szCs w:val="24"/>
        </w:rPr>
        <w:t>1.3.</w:t>
      </w:r>
      <w:r w:rsidRPr="007C031F">
        <w:rPr>
          <w:rFonts w:ascii="Times New Roman" w:hAnsi="Times New Roman" w:cs="Times New Roman"/>
          <w:sz w:val="24"/>
          <w:szCs w:val="24"/>
        </w:rPr>
        <w:t xml:space="preserve"> Абзац 1 пункта 3.9 изложить в следующей редакции:</w:t>
      </w:r>
    </w:p>
    <w:p w:rsidR="00ED1679" w:rsidRPr="007C031F" w:rsidRDefault="00ED1679" w:rsidP="00C55AE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4"/>
          <w:szCs w:val="24"/>
        </w:rPr>
        <w:t>«3.9. Направление запросов на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D1679" w:rsidRPr="007C031F" w:rsidRDefault="00ED1679" w:rsidP="00C55AE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5AEC">
        <w:rPr>
          <w:rFonts w:ascii="Times New Roman" w:hAnsi="Times New Roman" w:cs="Times New Roman"/>
          <w:b/>
          <w:sz w:val="24"/>
          <w:szCs w:val="24"/>
        </w:rPr>
        <w:t>1.4.</w:t>
      </w:r>
      <w:r w:rsidRPr="007C031F">
        <w:rPr>
          <w:rFonts w:ascii="Times New Roman" w:hAnsi="Times New Roman" w:cs="Times New Roman"/>
          <w:sz w:val="24"/>
          <w:szCs w:val="24"/>
        </w:rPr>
        <w:t xml:space="preserve"> Пункт 3.9.4 изложить в следующей редакции:</w:t>
      </w:r>
    </w:p>
    <w:p w:rsidR="00ED1679" w:rsidRPr="007C031F" w:rsidRDefault="00ED1679" w:rsidP="00C55AEC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4"/>
          <w:szCs w:val="24"/>
        </w:rPr>
        <w:t xml:space="preserve">«3.9.4. По результатам рассмотрения заявления о проведении аукциона и документов, представленных заявителем и полученных в рамках межведомственного информационного взаимодействия, или в случае, если принято решение о государственной регистрации права муниципальной собственности на земельный участок в соответствии с пунктом 3.8 настоящего административного регламента, должностное лицо уполномоченного органа, ответственное за предоставление муниципальной услуги, готовит запросы в организации, осуществляющие эксплуатацию сетей инженерно-технического обеспечения о 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деятельности.</w:t>
      </w:r>
      <w:proofErr w:type="gramEnd"/>
    </w:p>
    <w:p w:rsidR="00ED1679" w:rsidRPr="007C031F" w:rsidRDefault="00ED1679" w:rsidP="00ED1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031F">
        <w:rPr>
          <w:rFonts w:ascii="Times New Roman" w:hAnsi="Times New Roman" w:cs="Times New Roman"/>
          <w:sz w:val="24"/>
          <w:szCs w:val="24"/>
        </w:rPr>
        <w:t xml:space="preserve"> если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представлена заявителем самостоятельно запросы в организации, осуществляющие эксплуатацию сетей инженерно-технического обеспечения не направляются.</w:t>
      </w:r>
    </w:p>
    <w:p w:rsidR="00ED1679" w:rsidRPr="007C031F" w:rsidRDefault="00ED1679" w:rsidP="00ED1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4"/>
          <w:szCs w:val="24"/>
        </w:rPr>
        <w:t>Проект решения об отказе в проведен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C031F">
        <w:rPr>
          <w:rFonts w:ascii="Times New Roman" w:hAnsi="Times New Roman" w:cs="Times New Roman"/>
          <w:sz w:val="24"/>
          <w:szCs w:val="24"/>
        </w:rPr>
        <w:t xml:space="preserve">кциона должен быть подготовлен должностным лицом уполномоченного органа при наличии оснований для отказа в </w:t>
      </w:r>
      <w:r w:rsidRPr="007C031F">
        <w:rPr>
          <w:rFonts w:ascii="Times New Roman" w:hAnsi="Times New Roman" w:cs="Times New Roman"/>
          <w:sz w:val="24"/>
          <w:szCs w:val="24"/>
        </w:rPr>
        <w:lastRenderedPageBreak/>
        <w:t>проведении аукциона, предусмотренных подпунктами 1, 5-19 пункта 2.8.3 настоящего административного регламента. В этом случае должностное лицо уполномоченного органа, ответственное за предоставление муниципальной услуги, переходит к исполнению административных процедур, предусмотренных пунктами 3.10.3-3.10.6 настоящего административного регламента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D1679" w:rsidRPr="007C031F" w:rsidRDefault="00ED1679" w:rsidP="005D624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624A">
        <w:rPr>
          <w:rFonts w:ascii="Times New Roman" w:hAnsi="Times New Roman" w:cs="Times New Roman"/>
          <w:b/>
          <w:sz w:val="24"/>
          <w:szCs w:val="24"/>
        </w:rPr>
        <w:t>1.5.</w:t>
      </w:r>
      <w:r w:rsidRPr="007C031F">
        <w:rPr>
          <w:rFonts w:ascii="Times New Roman" w:hAnsi="Times New Roman" w:cs="Times New Roman"/>
          <w:sz w:val="24"/>
          <w:szCs w:val="24"/>
        </w:rPr>
        <w:t xml:space="preserve"> Пункт 3.9.6 изложить в следующей редакции:</w:t>
      </w:r>
    </w:p>
    <w:p w:rsidR="00ED1679" w:rsidRPr="007C031F" w:rsidRDefault="00ED1679" w:rsidP="005D624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sz w:val="24"/>
          <w:szCs w:val="24"/>
        </w:rPr>
        <w:t xml:space="preserve">«3.9.6. 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 направление запросов в организации, осуществляющие эксплуатацию сетей инженерно-технического обеспечения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или принятие решения об отказе в проведении аукциона.».</w:t>
      </w:r>
      <w:proofErr w:type="gramEnd"/>
    </w:p>
    <w:p w:rsidR="00ED1679" w:rsidRPr="007C031F" w:rsidRDefault="00ED1679" w:rsidP="005D624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624A">
        <w:rPr>
          <w:rFonts w:ascii="Times New Roman" w:hAnsi="Times New Roman" w:cs="Times New Roman"/>
          <w:b/>
          <w:sz w:val="24"/>
          <w:szCs w:val="24"/>
        </w:rPr>
        <w:t>1.6.</w:t>
      </w:r>
      <w:r w:rsidRPr="007C031F">
        <w:rPr>
          <w:rFonts w:ascii="Times New Roman" w:hAnsi="Times New Roman" w:cs="Times New Roman"/>
          <w:sz w:val="24"/>
          <w:szCs w:val="24"/>
        </w:rPr>
        <w:t xml:space="preserve"> Подпункт 4 пункта 3.10.7 изложить в следующей редакции:</w:t>
      </w:r>
    </w:p>
    <w:p w:rsidR="00ED1679" w:rsidRPr="007C031F" w:rsidRDefault="00ED1679" w:rsidP="005D624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31F">
        <w:rPr>
          <w:rFonts w:ascii="Times New Roman" w:hAnsi="Times New Roman" w:cs="Times New Roman"/>
          <w:sz w:val="24"/>
          <w:szCs w:val="24"/>
        </w:rPr>
        <w:t>«4)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7C031F">
        <w:rPr>
          <w:rFonts w:ascii="Times New Roman" w:hAnsi="Times New Roman" w:cs="Times New Roman"/>
          <w:sz w:val="24"/>
          <w:szCs w:val="24"/>
        </w:rPr>
        <w:t xml:space="preserve"> участка не предусматривается строительство здания, сооружения),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proofErr w:type="gramStart"/>
      <w:r w:rsidRPr="007C031F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C031F">
        <w:rPr>
          <w:rFonts w:ascii="Times New Roman" w:hAnsi="Times New Roman" w:cs="Times New Roman"/>
          <w:sz w:val="24"/>
          <w:szCs w:val="24"/>
        </w:rPr>
        <w:t>.</w:t>
      </w:r>
    </w:p>
    <w:p w:rsidR="00ED1679" w:rsidRPr="007C031F" w:rsidRDefault="00ED1679" w:rsidP="005D624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624A">
        <w:rPr>
          <w:rFonts w:ascii="Times New Roman" w:hAnsi="Times New Roman" w:cs="Times New Roman"/>
          <w:b/>
          <w:sz w:val="24"/>
          <w:szCs w:val="24"/>
        </w:rPr>
        <w:t>2.</w:t>
      </w:r>
      <w:r w:rsidRPr="007C031F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</w:t>
      </w:r>
      <w:r w:rsidR="005D62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C031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C031F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C031F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C031F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C03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31F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C03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031F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C031F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C031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C031F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ED1679" w:rsidRPr="007C031F" w:rsidRDefault="00ED1679" w:rsidP="00ED1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679" w:rsidRPr="007C031F" w:rsidRDefault="00ED1679" w:rsidP="00ED1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679" w:rsidRPr="007C031F" w:rsidRDefault="00ED1679" w:rsidP="00ED167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679" w:rsidRPr="007C031F" w:rsidRDefault="00ED1679" w:rsidP="00ED1679">
      <w:pPr>
        <w:rPr>
          <w:rFonts w:ascii="Times New Roman" w:hAnsi="Times New Roman" w:cs="Times New Roman"/>
          <w:sz w:val="24"/>
          <w:szCs w:val="24"/>
        </w:rPr>
      </w:pPr>
      <w:r w:rsidRPr="007C031F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7C031F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C031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C031F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</w:p>
    <w:p w:rsidR="00ED1679" w:rsidRPr="007C031F" w:rsidRDefault="00ED1679" w:rsidP="00ED1679">
      <w:pPr>
        <w:rPr>
          <w:rFonts w:ascii="Times New Roman" w:hAnsi="Times New Roman" w:cs="Times New Roman"/>
          <w:sz w:val="24"/>
          <w:szCs w:val="24"/>
        </w:rPr>
      </w:pPr>
    </w:p>
    <w:p w:rsidR="00C85A16" w:rsidRPr="007C031F" w:rsidRDefault="00C85A16">
      <w:pPr>
        <w:rPr>
          <w:rFonts w:ascii="Times New Roman" w:hAnsi="Times New Roman" w:cs="Times New Roman"/>
        </w:rPr>
      </w:pPr>
    </w:p>
    <w:sectPr w:rsidR="00C85A16" w:rsidRPr="007C031F" w:rsidSect="00CF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679"/>
    <w:rsid w:val="005D624A"/>
    <w:rsid w:val="007C031F"/>
    <w:rsid w:val="00C55AEC"/>
    <w:rsid w:val="00C85A16"/>
    <w:rsid w:val="00CF1464"/>
    <w:rsid w:val="00ED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2022-03-09T12:31:00Z</dcterms:created>
  <dcterms:modified xsi:type="dcterms:W3CDTF">2022-03-10T07:48:00Z</dcterms:modified>
</cp:coreProperties>
</file>